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1C03F" w14:textId="77777777" w:rsidR="00672BAA" w:rsidRPr="003D534F" w:rsidRDefault="00CA2793" w:rsidP="00DF43EA">
      <w:pPr>
        <w:spacing w:line="360" w:lineRule="auto"/>
        <w:jc w:val="center"/>
        <w:rPr>
          <w:rFonts w:ascii="Times Roman" w:hAnsi="Times Roman" w:cs="Courier New"/>
        </w:rPr>
      </w:pPr>
      <w:r w:rsidRPr="003D534F">
        <w:rPr>
          <w:rFonts w:ascii="Times Roman" w:hAnsi="Times Roman" w:cs="Courier New"/>
        </w:rPr>
        <w:t>Template for Word Documents</w:t>
      </w:r>
    </w:p>
    <w:p w14:paraId="74C92A1E" w14:textId="77777777" w:rsidR="00CA2793" w:rsidRPr="003D534F" w:rsidRDefault="00CA2793" w:rsidP="00CA2793">
      <w:pPr>
        <w:spacing w:line="360" w:lineRule="auto"/>
        <w:rPr>
          <w:rFonts w:ascii="Times Roman" w:hAnsi="Times Roman" w:cs="Courier New"/>
        </w:rPr>
      </w:pPr>
    </w:p>
    <w:p w14:paraId="49A6BCA2" w14:textId="40A101F5" w:rsidR="003574B3" w:rsidRPr="003574B3" w:rsidRDefault="00DF43EA" w:rsidP="003574B3">
      <w:pPr>
        <w:rPr>
          <w:rFonts w:ascii="Helvetica Neue" w:eastAsia="Times New Roman" w:hAnsi="Helvetica Neue" w:cs="Times New Roman"/>
          <w:b/>
          <w:bCs/>
          <w:sz w:val="21"/>
          <w:szCs w:val="21"/>
        </w:rPr>
      </w:pPr>
      <w:r w:rsidRPr="003D534F">
        <w:rPr>
          <w:rFonts w:ascii="Times Roman" w:hAnsi="Times Roman" w:cs="Courier New"/>
        </w:rPr>
        <w:t>(</w:t>
      </w:r>
      <w:r w:rsidR="00672BAA" w:rsidRPr="003D534F">
        <w:rPr>
          <w:rFonts w:ascii="Times Roman" w:hAnsi="Times Roman" w:cs="Courier New"/>
        </w:rPr>
        <w:t>In order for the submission system to successfully</w:t>
      </w:r>
      <w:r w:rsidR="00B07FB4" w:rsidRPr="003D534F">
        <w:rPr>
          <w:rFonts w:ascii="Times Roman" w:hAnsi="Times Roman" w:cs="Courier New"/>
        </w:rPr>
        <w:t xml:space="preserve"> parse author information, </w:t>
      </w:r>
      <w:r w:rsidR="00CA2793" w:rsidRPr="003D534F">
        <w:rPr>
          <w:rFonts w:ascii="Times Roman" w:hAnsi="Times Roman" w:cs="Courier New"/>
        </w:rPr>
        <w:t xml:space="preserve">authors </w:t>
      </w:r>
      <w:r w:rsidR="00B07FB4" w:rsidRPr="003D534F">
        <w:rPr>
          <w:rFonts w:ascii="Times Roman" w:hAnsi="Times Roman" w:cs="Courier New"/>
        </w:rPr>
        <w:t>should be separated by commas</w:t>
      </w:r>
      <w:r w:rsidR="00CA2793" w:rsidRPr="003D534F">
        <w:rPr>
          <w:rFonts w:ascii="Times Roman" w:hAnsi="Times Roman" w:cs="Courier New"/>
        </w:rPr>
        <w:t xml:space="preserve"> with </w:t>
      </w:r>
      <w:r w:rsidR="00B07FB4" w:rsidRPr="003D534F">
        <w:rPr>
          <w:rFonts w:ascii="Times Roman" w:hAnsi="Times Roman" w:cs="Courier New"/>
        </w:rPr>
        <w:t xml:space="preserve">the </w:t>
      </w:r>
      <w:r w:rsidR="00CA2793" w:rsidRPr="003D534F">
        <w:rPr>
          <w:rFonts w:ascii="Times Roman" w:hAnsi="Times Roman" w:cs="Courier New"/>
        </w:rPr>
        <w:t>affiliations as footnote</w:t>
      </w:r>
    </w:p>
    <w:p w14:paraId="6461BD0D" w14:textId="1C9F7AC8" w:rsidR="00CA2793" w:rsidRPr="003D534F" w:rsidRDefault="00CA2793" w:rsidP="00CA2793">
      <w:pPr>
        <w:spacing w:line="360" w:lineRule="auto"/>
        <w:rPr>
          <w:rFonts w:ascii="Times Roman" w:hAnsi="Times Roman" w:cs="Courier New"/>
        </w:rPr>
      </w:pPr>
    </w:p>
    <w:p w14:paraId="149E9B2E" w14:textId="77777777" w:rsidR="00CA2793" w:rsidRPr="003D534F" w:rsidRDefault="00CA2793" w:rsidP="00DF43EA">
      <w:pPr>
        <w:spacing w:line="360" w:lineRule="auto"/>
        <w:jc w:val="center"/>
        <w:rPr>
          <w:rFonts w:ascii="Times Roman" w:hAnsi="Times Roman" w:cs="Courier New"/>
        </w:rPr>
      </w:pPr>
      <w:r w:rsidRPr="003D534F">
        <w:rPr>
          <w:rFonts w:ascii="Times Roman" w:hAnsi="Times Roman" w:cs="Courier New"/>
        </w:rPr>
        <w:t>Jake Smith</w:t>
      </w:r>
      <w:r w:rsidR="001675DA" w:rsidRPr="003D534F">
        <w:rPr>
          <w:rStyle w:val="FootnoteReference"/>
          <w:rFonts w:ascii="Times Roman" w:hAnsi="Times Roman" w:cs="Courier New"/>
        </w:rPr>
        <w:footnoteReference w:id="1"/>
      </w:r>
      <w:r w:rsidR="001675DA" w:rsidRPr="003D534F">
        <w:rPr>
          <w:rStyle w:val="FootnoteReference"/>
          <w:rFonts w:ascii="Times Roman" w:hAnsi="Times Roman" w:cs="Courier New"/>
        </w:rPr>
        <w:footnoteReference w:id="2"/>
      </w:r>
      <w:r w:rsidRPr="003D534F">
        <w:rPr>
          <w:rFonts w:ascii="Times Roman" w:hAnsi="Times Roman" w:cs="Courier New"/>
        </w:rPr>
        <w:t>, Sam Jones</w:t>
      </w:r>
      <w:r w:rsidR="001675DA" w:rsidRPr="003D534F">
        <w:rPr>
          <w:rStyle w:val="FootnoteReference"/>
          <w:rFonts w:ascii="Times Roman" w:hAnsi="Times Roman" w:cs="Courier New"/>
        </w:rPr>
        <w:footnoteReference w:id="3"/>
      </w:r>
      <w:r w:rsidRPr="003D534F">
        <w:rPr>
          <w:rFonts w:ascii="Times Roman" w:hAnsi="Times Roman" w:cs="Courier New"/>
        </w:rPr>
        <w:t>, Elizabeth State</w:t>
      </w:r>
      <w:r w:rsidR="001675DA" w:rsidRPr="003D534F">
        <w:rPr>
          <w:rStyle w:val="FootnoteReference"/>
          <w:rFonts w:ascii="Times Roman" w:hAnsi="Times Roman" w:cs="Courier New"/>
        </w:rPr>
        <w:footnoteReference w:id="4"/>
      </w:r>
    </w:p>
    <w:p w14:paraId="23B3E611" w14:textId="50A8B085" w:rsidR="00DF43EA" w:rsidRPr="00421A59" w:rsidRDefault="00DF43EA" w:rsidP="00421A59">
      <w:pPr>
        <w:rPr>
          <w:rFonts w:ascii="Helvetica Neue" w:eastAsia="Times New Roman" w:hAnsi="Helvetica Neue" w:cs="Times New Roman"/>
          <w:sz w:val="27"/>
          <w:szCs w:val="27"/>
        </w:rPr>
      </w:pPr>
    </w:p>
    <w:p w14:paraId="478DD00D" w14:textId="77777777" w:rsidR="00DF43EA" w:rsidRPr="003D534F" w:rsidRDefault="00DF43EA" w:rsidP="00CA2793">
      <w:pPr>
        <w:spacing w:line="360" w:lineRule="auto"/>
        <w:jc w:val="center"/>
        <w:rPr>
          <w:rFonts w:ascii="Times Roman" w:hAnsi="Times Roman" w:cs="Courier New"/>
        </w:rPr>
      </w:pPr>
      <w:r w:rsidRPr="003D534F">
        <w:rPr>
          <w:rFonts w:ascii="Times Roman" w:hAnsi="Times Roman" w:cs="Courier New"/>
        </w:rPr>
        <w:t>Abstract</w:t>
      </w:r>
    </w:p>
    <w:p w14:paraId="26734D34" w14:textId="1697DA55" w:rsidR="00DF43EA" w:rsidRDefault="00DF43EA" w:rsidP="00DF43EA">
      <w:pPr>
        <w:spacing w:line="360" w:lineRule="auto"/>
        <w:rPr>
          <w:rFonts w:ascii="Times Roman" w:hAnsi="Times Roman" w:cs="Courier New"/>
        </w:rPr>
      </w:pPr>
      <w:r w:rsidRPr="003D534F">
        <w:rPr>
          <w:rFonts w:ascii="Times Roman" w:hAnsi="Times Roman" w:cs="Courier New"/>
        </w:rPr>
        <w:t>The abstract should be 250 words or less.</w:t>
      </w:r>
      <w:r w:rsidR="00672BAA" w:rsidRPr="003D534F">
        <w:rPr>
          <w:rFonts w:ascii="Times Roman" w:hAnsi="Times Roman" w:cs="Courier New"/>
        </w:rPr>
        <w:t xml:space="preserve"> Main body of the manuscript should start on its own page.</w:t>
      </w:r>
    </w:p>
    <w:p w14:paraId="5A9FB430" w14:textId="3BD06FF4" w:rsidR="00EE20DA" w:rsidRDefault="00EE20DA" w:rsidP="00DF43EA">
      <w:pPr>
        <w:spacing w:line="360" w:lineRule="auto"/>
        <w:rPr>
          <w:rFonts w:ascii="Times Roman" w:hAnsi="Times Roman" w:cs="Courier New"/>
        </w:rPr>
      </w:pPr>
    </w:p>
    <w:p w14:paraId="4663A74D" w14:textId="77777777" w:rsidR="00EE20DA" w:rsidRPr="003D534F" w:rsidRDefault="00EE20DA" w:rsidP="00DF43EA">
      <w:pPr>
        <w:spacing w:line="360" w:lineRule="auto"/>
        <w:rPr>
          <w:rFonts w:ascii="Times Roman" w:hAnsi="Times Roman" w:cs="Courier New"/>
        </w:rPr>
      </w:pPr>
    </w:p>
    <w:p w14:paraId="30658C7F" w14:textId="77777777" w:rsidR="0091121F" w:rsidRPr="003D534F" w:rsidRDefault="0091121F" w:rsidP="00DF43EA">
      <w:pPr>
        <w:spacing w:line="360" w:lineRule="auto"/>
        <w:rPr>
          <w:rFonts w:ascii="Times Roman" w:hAnsi="Times Roman" w:cs="Courier New"/>
        </w:rPr>
      </w:pPr>
    </w:p>
    <w:p w14:paraId="42CBBE5A" w14:textId="77777777" w:rsidR="0091121F" w:rsidRPr="003D534F" w:rsidRDefault="0091121F" w:rsidP="0091121F">
      <w:pPr>
        <w:rPr>
          <w:rFonts w:ascii="Times Roman" w:eastAsia="Times New Roman" w:hAnsi="Times Roman" w:cs="Times New Roman"/>
          <w:color w:val="333333"/>
          <w:shd w:val="clear" w:color="auto" w:fill="F8F8F8"/>
        </w:rPr>
      </w:pPr>
    </w:p>
    <w:p w14:paraId="1D5250D9" w14:textId="77777777" w:rsidR="0091121F" w:rsidRPr="003D534F" w:rsidRDefault="0091121F" w:rsidP="0091121F">
      <w:pPr>
        <w:rPr>
          <w:rFonts w:ascii="Times Roman" w:eastAsia="Times New Roman" w:hAnsi="Times Roman" w:cs="Times New Roman"/>
          <w:color w:val="333333"/>
          <w:shd w:val="clear" w:color="auto" w:fill="F8F8F8"/>
        </w:rPr>
      </w:pPr>
    </w:p>
    <w:p w14:paraId="79F4599D" w14:textId="77777777" w:rsidR="0091121F" w:rsidRPr="003D534F" w:rsidRDefault="0091121F" w:rsidP="00DF43EA">
      <w:pPr>
        <w:spacing w:line="360" w:lineRule="auto"/>
        <w:rPr>
          <w:rFonts w:ascii="Times Roman" w:hAnsi="Times Roman" w:cs="Courier New"/>
        </w:rPr>
      </w:pPr>
    </w:p>
    <w:p w14:paraId="2E1ED280" w14:textId="77777777" w:rsidR="0091121F" w:rsidRPr="003D534F" w:rsidRDefault="0091121F" w:rsidP="00672BAA">
      <w:pPr>
        <w:rPr>
          <w:rFonts w:ascii="Times Roman" w:hAnsi="Times Roman" w:cs="Courier New"/>
        </w:rPr>
      </w:pPr>
      <w:r w:rsidRPr="003D534F">
        <w:rPr>
          <w:rFonts w:ascii="Times Roman" w:hAnsi="Times Roman" w:cs="Courier New"/>
        </w:rPr>
        <w:br w:type="page"/>
      </w:r>
    </w:p>
    <w:p w14:paraId="6F7E32B7" w14:textId="77777777" w:rsidR="0091121F" w:rsidRPr="003D534F" w:rsidRDefault="0091121F" w:rsidP="0091121F">
      <w:pPr>
        <w:spacing w:line="360" w:lineRule="auto"/>
        <w:jc w:val="center"/>
        <w:rPr>
          <w:rFonts w:ascii="Times Roman" w:hAnsi="Times Roman" w:cs="Courier New"/>
        </w:rPr>
      </w:pPr>
      <w:r w:rsidRPr="003D534F">
        <w:rPr>
          <w:rFonts w:ascii="Times Roman" w:hAnsi="Times Roman" w:cs="Courier New"/>
        </w:rPr>
        <w:lastRenderedPageBreak/>
        <w:t xml:space="preserve">Sections </w:t>
      </w:r>
    </w:p>
    <w:p w14:paraId="576C9BDA" w14:textId="77777777" w:rsidR="00672BAA" w:rsidRPr="003D534F" w:rsidRDefault="00672BAA" w:rsidP="003D534F">
      <w:pPr>
        <w:rPr>
          <w:rFonts w:ascii="Times Roman" w:hAnsi="Times Roman"/>
        </w:rPr>
      </w:pPr>
      <w:r w:rsidRPr="003D534F">
        <w:rPr>
          <w:rFonts w:ascii="Times Roman" w:hAnsi="Times Roman"/>
        </w:rPr>
        <w:t>Sections should be numbered with Arabic numerals. Subsections (second-level headings) should be numbered 1.1, 1.2., 1.3., etc.; third- and fourth-level headings should be numbered 1.2.1., etc., and 1.2.1.1., etc. First-level titles (e.g. SECTION 1) and Appendix titles should all be in capital letters; the titles of second-, third-, and fourth-level sections (e.g. Section 1.1, Section 1.1.1., Section 1.1.1.1., etc.) should capitalize on the first letter of each word, except for articles, conjunctions, and prepositions.</w:t>
      </w:r>
    </w:p>
    <w:p w14:paraId="7CA3E052" w14:textId="77777777" w:rsidR="0091121F" w:rsidRPr="003D534F" w:rsidRDefault="0091121F" w:rsidP="0091121F">
      <w:pPr>
        <w:spacing w:line="360" w:lineRule="auto"/>
        <w:rPr>
          <w:rFonts w:ascii="Times Roman" w:hAnsi="Times Roman" w:cs="Courier New"/>
        </w:rPr>
      </w:pPr>
    </w:p>
    <w:p w14:paraId="35E199BC" w14:textId="77777777" w:rsidR="0091121F" w:rsidRPr="003D534F" w:rsidRDefault="0091121F" w:rsidP="0091121F">
      <w:pPr>
        <w:jc w:val="center"/>
        <w:rPr>
          <w:rFonts w:ascii="Times Roman" w:eastAsia="Times New Roman" w:hAnsi="Times Roman" w:cs="Times New Roman"/>
          <w:color w:val="333333"/>
          <w:shd w:val="clear" w:color="auto" w:fill="F8F8F8"/>
        </w:rPr>
      </w:pPr>
      <w:r w:rsidRPr="003D534F">
        <w:rPr>
          <w:rFonts w:ascii="Times Roman" w:eastAsia="Times New Roman" w:hAnsi="Times Roman" w:cs="Times New Roman"/>
          <w:color w:val="333333"/>
          <w:shd w:val="clear" w:color="auto" w:fill="F8F8F8"/>
        </w:rPr>
        <w:t>Acknowledgments</w:t>
      </w:r>
    </w:p>
    <w:p w14:paraId="2AD38329" w14:textId="77777777" w:rsidR="0091121F" w:rsidRPr="003D534F" w:rsidRDefault="0091121F" w:rsidP="0091121F">
      <w:pPr>
        <w:rPr>
          <w:rFonts w:ascii="Times Roman" w:eastAsia="Times New Roman" w:hAnsi="Times Roman" w:cs="Times New Roman"/>
          <w:color w:val="333333"/>
          <w:shd w:val="clear" w:color="auto" w:fill="F8F8F8"/>
        </w:rPr>
      </w:pPr>
    </w:p>
    <w:p w14:paraId="0F5B88C6" w14:textId="77777777" w:rsidR="00672BAA" w:rsidRPr="003D534F" w:rsidRDefault="00672BAA" w:rsidP="00672BAA">
      <w:pPr>
        <w:rPr>
          <w:rFonts w:ascii="Times Roman" w:eastAsia="Times New Roman" w:hAnsi="Times Roman" w:cs="Times New Roman"/>
        </w:rPr>
      </w:pPr>
      <w:r w:rsidRPr="003D534F">
        <w:rPr>
          <w:rFonts w:ascii="Times Roman" w:eastAsia="Times New Roman" w:hAnsi="Times Roman" w:cs="Times New Roman"/>
          <w:color w:val="333333"/>
          <w:bdr w:val="none" w:sz="0" w:space="0" w:color="auto" w:frame="1"/>
        </w:rPr>
        <w:t>At the end of the article, individuals, institutions, and tools, catalogs or other data sources, or funding agencies may be acknowledged. Consider all possible sources of support for your work since acknowledgment sections are often searched by observatories or funding agencies to track data and funding impacts. Authors may also acknowledge the referee(s) if they wish; however, as the identity of a referee is usually unknown to the authors, an acknowledgment should be worded in a gender-neutral manner. It is not appropriate to acknowledge editors or journal staff.</w:t>
      </w:r>
    </w:p>
    <w:p w14:paraId="459AD558" w14:textId="77777777" w:rsidR="0091121F" w:rsidRPr="003D534F" w:rsidRDefault="0091121F" w:rsidP="0091121F">
      <w:pPr>
        <w:rPr>
          <w:rFonts w:ascii="Times Roman" w:eastAsia="Times New Roman" w:hAnsi="Times Roman" w:cs="Times New Roman"/>
          <w:color w:val="333333"/>
          <w:shd w:val="clear" w:color="auto" w:fill="F8F8F8"/>
        </w:rPr>
      </w:pPr>
    </w:p>
    <w:p w14:paraId="5FF75A66" w14:textId="77777777" w:rsidR="001675DA" w:rsidRPr="003D534F" w:rsidRDefault="001675DA" w:rsidP="00CA2793">
      <w:pPr>
        <w:spacing w:line="360" w:lineRule="auto"/>
        <w:jc w:val="center"/>
        <w:rPr>
          <w:rFonts w:ascii="Times Roman" w:hAnsi="Times Roman" w:cs="Courier New"/>
        </w:rPr>
      </w:pPr>
    </w:p>
    <w:p w14:paraId="2F53D532" w14:textId="2D27CA2D" w:rsidR="001675DA" w:rsidRPr="003D534F" w:rsidRDefault="00672BAA" w:rsidP="001675DA">
      <w:pPr>
        <w:spacing w:line="360" w:lineRule="auto"/>
        <w:rPr>
          <w:rFonts w:ascii="Times Roman" w:hAnsi="Times Roman" w:cs="Courier New"/>
        </w:rPr>
      </w:pPr>
      <w:r w:rsidRPr="003D534F">
        <w:rPr>
          <w:rFonts w:ascii="Times Roman" w:hAnsi="Times Roman" w:cs="Courier New"/>
        </w:rPr>
        <w:tab/>
      </w:r>
      <w:r w:rsidRPr="003D534F">
        <w:rPr>
          <w:rFonts w:ascii="Times Roman" w:hAnsi="Times Roman" w:cs="Courier New"/>
        </w:rPr>
        <w:tab/>
      </w:r>
      <w:r w:rsidRPr="003D534F">
        <w:rPr>
          <w:rFonts w:ascii="Times Roman" w:hAnsi="Times Roman" w:cs="Courier New"/>
        </w:rPr>
        <w:tab/>
      </w:r>
      <w:r w:rsidRPr="003D534F">
        <w:rPr>
          <w:rFonts w:ascii="Times Roman" w:hAnsi="Times Roman" w:cs="Courier New"/>
        </w:rPr>
        <w:tab/>
      </w:r>
      <w:r w:rsidRPr="003D534F">
        <w:rPr>
          <w:rFonts w:ascii="Times Roman" w:hAnsi="Times Roman" w:cs="Courier New"/>
        </w:rPr>
        <w:tab/>
        <w:t>Math</w:t>
      </w:r>
      <w:r w:rsidR="00CA25B7">
        <w:rPr>
          <w:rFonts w:ascii="Times Roman" w:hAnsi="Times Roman" w:cs="Courier New"/>
        </w:rPr>
        <w:t>e</w:t>
      </w:r>
      <w:r w:rsidRPr="003D534F">
        <w:rPr>
          <w:rFonts w:ascii="Times Roman" w:hAnsi="Times Roman" w:cs="Courier New"/>
        </w:rPr>
        <w:t>matics</w:t>
      </w:r>
    </w:p>
    <w:p w14:paraId="3E26A659" w14:textId="77777777" w:rsidR="00672BAA" w:rsidRPr="003D534F" w:rsidRDefault="00672BAA" w:rsidP="001675DA">
      <w:pPr>
        <w:spacing w:line="360" w:lineRule="auto"/>
        <w:rPr>
          <w:rFonts w:ascii="Times Roman" w:hAnsi="Times Roman" w:cs="Courier New"/>
        </w:rPr>
      </w:pPr>
    </w:p>
    <w:p w14:paraId="6BC86D3C" w14:textId="77777777" w:rsidR="00672BAA" w:rsidRDefault="00672BAA" w:rsidP="00672BAA">
      <w:pPr>
        <w:pStyle w:val="NormalWeb"/>
        <w:spacing w:before="0" w:beforeAutospacing="0" w:after="0" w:afterAutospacing="0"/>
        <w:textAlignment w:val="bottom"/>
        <w:rPr>
          <w:rFonts w:ascii="Times Roman" w:hAnsi="Times Roman"/>
          <w:color w:val="333333"/>
          <w:sz w:val="24"/>
          <w:szCs w:val="24"/>
          <w:bdr w:val="none" w:sz="0" w:space="0" w:color="auto" w:frame="1"/>
        </w:rPr>
      </w:pPr>
      <w:r w:rsidRPr="003D534F">
        <w:rPr>
          <w:rFonts w:ascii="Times Roman" w:hAnsi="Times Roman"/>
          <w:color w:val="333333"/>
          <w:sz w:val="24"/>
          <w:szCs w:val="24"/>
          <w:bdr w:val="none" w:sz="0" w:space="0" w:color="auto" w:frame="1"/>
        </w:rPr>
        <w:t>For convenience of citation of equations, authors should number all displayed equations. Plain sequential numbering through the manuscript is preferred, with Appendix equations numbered as, for instance, (A79), or starting a new sequence with (A1).</w:t>
      </w:r>
    </w:p>
    <w:p w14:paraId="4B83AC46" w14:textId="77777777" w:rsidR="003D534F" w:rsidRPr="003D534F" w:rsidRDefault="003D534F" w:rsidP="00672BAA">
      <w:pPr>
        <w:pStyle w:val="NormalWeb"/>
        <w:spacing w:before="0" w:beforeAutospacing="0" w:after="0" w:afterAutospacing="0"/>
        <w:textAlignment w:val="bottom"/>
        <w:rPr>
          <w:rFonts w:ascii="Times Roman" w:hAnsi="Times Roman"/>
          <w:color w:val="333333"/>
          <w:sz w:val="24"/>
          <w:szCs w:val="24"/>
        </w:rPr>
      </w:pPr>
    </w:p>
    <w:p w14:paraId="03138CE3" w14:textId="77777777" w:rsidR="00672BAA" w:rsidRPr="003D534F" w:rsidRDefault="00672BAA" w:rsidP="00672BAA">
      <w:pPr>
        <w:pStyle w:val="NormalWeb"/>
        <w:spacing w:before="0" w:beforeAutospacing="0" w:after="0" w:afterAutospacing="0"/>
        <w:textAlignment w:val="bottom"/>
        <w:rPr>
          <w:rFonts w:ascii="Times Roman" w:hAnsi="Times Roman"/>
          <w:color w:val="333333"/>
          <w:sz w:val="24"/>
          <w:szCs w:val="24"/>
        </w:rPr>
      </w:pPr>
      <w:r w:rsidRPr="003D534F">
        <w:rPr>
          <w:rFonts w:ascii="Times Roman" w:hAnsi="Times Roman"/>
          <w:color w:val="333333"/>
          <w:sz w:val="24"/>
          <w:szCs w:val="24"/>
          <w:bdr w:val="none" w:sz="0" w:space="0" w:color="auto" w:frame="1"/>
        </w:rPr>
        <w:t>Equations should not be referred to by their numbers alone; that is, say “substituting in equation (45)” rather than “substituting in (45).”</w:t>
      </w:r>
    </w:p>
    <w:p w14:paraId="20109E22" w14:textId="033D07E3" w:rsidR="00672BAA" w:rsidRDefault="00672BAA" w:rsidP="001675DA">
      <w:pPr>
        <w:spacing w:line="360" w:lineRule="auto"/>
        <w:rPr>
          <w:rFonts w:ascii="Times Roman" w:hAnsi="Times Roman" w:cs="Courier New"/>
        </w:rPr>
      </w:pPr>
    </w:p>
    <w:p w14:paraId="4987A144" w14:textId="3869C6DF" w:rsidR="00421A59" w:rsidRPr="00421A59" w:rsidRDefault="00421A59" w:rsidP="00421A59">
      <w:pPr>
        <w:rPr>
          <w:rFonts w:ascii="Times New Roman" w:eastAsia="Times New Roman" w:hAnsi="Times New Roman" w:cs="Times New Roman"/>
          <w:b/>
          <w:bCs/>
        </w:rPr>
      </w:pPr>
      <w:r w:rsidRPr="00421A59">
        <w:rPr>
          <w:rFonts w:ascii="Times New Roman" w:eastAsia="Times New Roman" w:hAnsi="Times New Roman" w:cs="Times New Roman"/>
          <w:b/>
          <w:bCs/>
        </w:rPr>
        <w:t>(You may use the equation editor built into Word or the plugin MathType)</w:t>
      </w:r>
    </w:p>
    <w:p w14:paraId="57643FA5" w14:textId="77777777" w:rsidR="00421A59" w:rsidRPr="003D534F" w:rsidRDefault="00421A59" w:rsidP="001675DA">
      <w:pPr>
        <w:spacing w:line="360" w:lineRule="auto"/>
        <w:rPr>
          <w:rFonts w:ascii="Times Roman" w:hAnsi="Times Roman" w:cs="Courier New"/>
        </w:rPr>
      </w:pPr>
    </w:p>
    <w:p w14:paraId="388F44A3" w14:textId="77777777" w:rsidR="00672BAA" w:rsidRPr="003D534F" w:rsidRDefault="00672BAA" w:rsidP="001675DA">
      <w:pPr>
        <w:spacing w:line="360" w:lineRule="auto"/>
        <w:rPr>
          <w:rFonts w:ascii="Times Roman" w:hAnsi="Times Roman" w:cs="Courier New"/>
        </w:rPr>
      </w:pPr>
    </w:p>
    <w:p w14:paraId="6B48FA3A" w14:textId="77777777" w:rsidR="00672BAA" w:rsidRPr="003D534F" w:rsidRDefault="00672BAA" w:rsidP="001675DA">
      <w:pPr>
        <w:spacing w:line="360" w:lineRule="auto"/>
        <w:rPr>
          <w:rFonts w:ascii="Times Roman" w:hAnsi="Times Roman" w:cs="Courier New"/>
        </w:rPr>
      </w:pPr>
      <w:r w:rsidRPr="003D534F">
        <w:rPr>
          <w:rFonts w:ascii="Times Roman" w:hAnsi="Times Roman" w:cs="Courier New"/>
        </w:rPr>
        <w:tab/>
      </w:r>
      <w:r w:rsidRPr="003D534F">
        <w:rPr>
          <w:rFonts w:ascii="Times Roman" w:hAnsi="Times Roman" w:cs="Courier New"/>
        </w:rPr>
        <w:tab/>
      </w:r>
      <w:r w:rsidRPr="003D534F">
        <w:rPr>
          <w:rFonts w:ascii="Times Roman" w:hAnsi="Times Roman" w:cs="Courier New"/>
        </w:rPr>
        <w:tab/>
      </w:r>
      <w:r w:rsidRPr="003D534F">
        <w:rPr>
          <w:rFonts w:ascii="Times Roman" w:hAnsi="Times Roman" w:cs="Courier New"/>
        </w:rPr>
        <w:tab/>
      </w:r>
      <w:r w:rsidRPr="003D534F">
        <w:rPr>
          <w:rFonts w:ascii="Times Roman" w:hAnsi="Times Roman" w:cs="Courier New"/>
        </w:rPr>
        <w:tab/>
        <w:t>Tables</w:t>
      </w:r>
    </w:p>
    <w:p w14:paraId="69B47B2E" w14:textId="77777777" w:rsidR="00672BAA" w:rsidRPr="003D534F" w:rsidRDefault="00672BAA" w:rsidP="001675DA">
      <w:pPr>
        <w:spacing w:line="360" w:lineRule="auto"/>
        <w:rPr>
          <w:rFonts w:ascii="Times Roman" w:hAnsi="Times Roman" w:cs="Courier New"/>
        </w:rPr>
      </w:pPr>
    </w:p>
    <w:p w14:paraId="4BE67425" w14:textId="34A0554C" w:rsidR="00672BAA" w:rsidRPr="003D534F" w:rsidRDefault="00672BAA" w:rsidP="003D534F">
      <w:pPr>
        <w:rPr>
          <w:rFonts w:ascii="Times Roman" w:hAnsi="Times Roman"/>
        </w:rPr>
      </w:pPr>
      <w:r w:rsidRPr="003D534F">
        <w:rPr>
          <w:rFonts w:ascii="Times Roman" w:hAnsi="Times Roman"/>
        </w:rPr>
        <w:t xml:space="preserve">Tables should be numbered consecutively with Arabic numerals and should be cited in the text by number (e.g., “see Table 1”). Each table must be mentioned at least once in the text, and in proper numerical order. In the final article, the placement of tables will be determined by their first mention in the text. Tables should not be divided into </w:t>
      </w:r>
      <w:r w:rsidR="00CA25B7" w:rsidRPr="003D534F">
        <w:rPr>
          <w:rFonts w:ascii="Times Roman" w:hAnsi="Times Roman"/>
        </w:rPr>
        <w:t>parts, that</w:t>
      </w:r>
      <w:r w:rsidRPr="003D534F">
        <w:rPr>
          <w:rFonts w:ascii="Times Roman" w:hAnsi="Times Roman"/>
        </w:rPr>
        <w:t xml:space="preserve"> is, related tables should be numbered separately, not given as Tables 3A and 3B. Tables in an appendix may be numbered in the same sequence as the text tables, or may begin a new sequence (e.g., Table 9 or Table A1).</w:t>
      </w:r>
    </w:p>
    <w:p w14:paraId="63028083" w14:textId="77777777" w:rsidR="00672BAA" w:rsidRPr="003D534F" w:rsidRDefault="00672BAA" w:rsidP="003D534F">
      <w:pPr>
        <w:rPr>
          <w:rFonts w:ascii="Times Roman" w:hAnsi="Times Roman"/>
        </w:rPr>
      </w:pPr>
    </w:p>
    <w:p w14:paraId="72090FF5" w14:textId="77777777" w:rsidR="00672BAA" w:rsidRPr="003D534F" w:rsidRDefault="00672BAA" w:rsidP="003D534F">
      <w:pPr>
        <w:rPr>
          <w:rFonts w:ascii="Times Roman" w:hAnsi="Times Roman"/>
        </w:rPr>
      </w:pPr>
      <w:r w:rsidRPr="003D534F">
        <w:rPr>
          <w:rFonts w:ascii="Times Roman" w:hAnsi="Times Roman"/>
        </w:rPr>
        <w:t xml:space="preserve">Every table should have a concise title (less than a sentence); more extensive descriptions or secondary information should be incorporated in a note to the table. All tables are typeset with </w:t>
      </w:r>
      <w:r w:rsidRPr="003D534F">
        <w:rPr>
          <w:rFonts w:ascii="Times Roman" w:hAnsi="Times Roman"/>
        </w:rPr>
        <w:lastRenderedPageBreak/>
        <w:t>horizontal rules only; no vertical rules are used. Tables should not contain empty rows. Each column, including the first, must have a heading. Column headings should label the entries concisely (one or two words); the first letter of each word is capitalized. Units of measurement should be given in parentheses immediately below the column headings, not listed with the data in the body of the table. To indicate the omission of an entry, ellipsis dots (…) are used.</w:t>
      </w:r>
    </w:p>
    <w:p w14:paraId="60B61932" w14:textId="77777777" w:rsidR="00672BAA" w:rsidRPr="003D534F" w:rsidRDefault="00672BAA" w:rsidP="003D534F">
      <w:pPr>
        <w:rPr>
          <w:rFonts w:ascii="Times Roman" w:hAnsi="Times Roman"/>
        </w:rPr>
      </w:pPr>
    </w:p>
    <w:p w14:paraId="44F18248" w14:textId="77777777" w:rsidR="00672BAA" w:rsidRPr="003D534F" w:rsidRDefault="00672BAA" w:rsidP="003D534F">
      <w:pPr>
        <w:rPr>
          <w:rFonts w:ascii="Times Roman" w:hAnsi="Times Roman"/>
        </w:rPr>
      </w:pPr>
      <w:r w:rsidRPr="003D534F">
        <w:rPr>
          <w:rFonts w:ascii="Times Roman" w:hAnsi="Times Roman"/>
        </w:rPr>
        <w:tab/>
      </w:r>
      <w:r w:rsidRPr="003D534F">
        <w:rPr>
          <w:rFonts w:ascii="Times Roman" w:hAnsi="Times Roman"/>
        </w:rPr>
        <w:tab/>
      </w:r>
      <w:r w:rsidRPr="003D534F">
        <w:rPr>
          <w:rFonts w:ascii="Times Roman" w:hAnsi="Times Roman"/>
        </w:rPr>
        <w:tab/>
      </w:r>
      <w:r w:rsidRPr="003D534F">
        <w:rPr>
          <w:rFonts w:ascii="Times Roman" w:hAnsi="Times Roman"/>
        </w:rPr>
        <w:tab/>
      </w:r>
      <w:r w:rsidRPr="003D534F">
        <w:rPr>
          <w:rFonts w:ascii="Times Roman" w:hAnsi="Times Roman"/>
        </w:rPr>
        <w:tab/>
        <w:t>Figures</w:t>
      </w:r>
    </w:p>
    <w:p w14:paraId="001FEC50" w14:textId="77777777" w:rsidR="00672BAA" w:rsidRPr="003D534F" w:rsidRDefault="00672BAA" w:rsidP="003D534F">
      <w:pPr>
        <w:rPr>
          <w:rFonts w:ascii="Times Roman" w:hAnsi="Times Roman"/>
        </w:rPr>
      </w:pPr>
    </w:p>
    <w:p w14:paraId="63B9589B" w14:textId="77777777" w:rsidR="00672BAA" w:rsidRPr="003D534F" w:rsidRDefault="00672BAA" w:rsidP="003D534F">
      <w:pPr>
        <w:rPr>
          <w:rFonts w:ascii="Times Roman" w:hAnsi="Times Roman"/>
        </w:rPr>
      </w:pPr>
      <w:r w:rsidRPr="003D534F">
        <w:rPr>
          <w:rFonts w:ascii="Times Roman" w:hAnsi="Times Roman"/>
        </w:rPr>
        <w:t>Authors should submit all two-dimensional figures electronically as vector Encapsulated PostScript (EPS) files or Portable Document Format (PDF) files. Scalar (PNG, JPG, TIFF) formats are also acceptable, but the author should submit files with resolutions that would result in 300 DPI on the final PDF page. Files with multiple pages are not allowed. Spelling and use of numbers and units in figures should conform to usage in the body of the text and figure legends.</w:t>
      </w:r>
    </w:p>
    <w:p w14:paraId="58891E35" w14:textId="77777777" w:rsidR="00672BAA" w:rsidRPr="003D534F" w:rsidRDefault="00672BAA" w:rsidP="003D534F">
      <w:pPr>
        <w:rPr>
          <w:rFonts w:ascii="Times Roman" w:hAnsi="Times Roman"/>
        </w:rPr>
      </w:pPr>
    </w:p>
    <w:p w14:paraId="1F58AEB3" w14:textId="77777777" w:rsidR="00672BAA" w:rsidRPr="003D534F" w:rsidRDefault="00672BAA" w:rsidP="003D534F">
      <w:pPr>
        <w:rPr>
          <w:rFonts w:ascii="Times Roman" w:hAnsi="Times Roman"/>
        </w:rPr>
      </w:pPr>
      <w:r w:rsidRPr="003D534F">
        <w:rPr>
          <w:rFonts w:ascii="Times Roman" w:hAnsi="Times Roman"/>
        </w:rPr>
        <w:t>Figures should be numbered consecutively with Arabic numerals and should be cited in the text by number (e.g., “see Figure 1”). Each figure must be mentioned at least once in the text, and in proper numerical order. Each figure can span at most 3 pages in the final article PDF; longer extended figures must appear in an online-only format (see Figure Sets). In the final article, the placement of figures will be determined by their first mention in the text.</w:t>
      </w:r>
    </w:p>
    <w:p w14:paraId="2832BB88" w14:textId="77777777" w:rsidR="00672BAA" w:rsidRPr="003D534F" w:rsidRDefault="00672BAA" w:rsidP="003D534F">
      <w:pPr>
        <w:rPr>
          <w:rFonts w:ascii="Times Roman" w:hAnsi="Times Roman"/>
        </w:rPr>
      </w:pPr>
    </w:p>
    <w:p w14:paraId="3D511438" w14:textId="77777777" w:rsidR="00672BAA" w:rsidRPr="003D534F" w:rsidRDefault="00672BAA" w:rsidP="003D534F">
      <w:pPr>
        <w:rPr>
          <w:rFonts w:ascii="Times Roman" w:hAnsi="Times Roman"/>
        </w:rPr>
      </w:pPr>
      <w:r w:rsidRPr="003D534F">
        <w:rPr>
          <w:rFonts w:ascii="Times Roman" w:hAnsi="Times Roman"/>
        </w:rPr>
        <w:t>Figure legends should clearly and concisely label and explain figures and parts of figures. The first sentence of each figure legend should be a descriptive phrase, omitting the initial article (the, a, an). In multi-part figures, the legends should distinguish (a), (b), (c), etc., components of the figure. Note that if parts are identified in the legend as (a), (b), (c), particularly for single figures composed of multiple panels, these letters should be clearly labeled in the figure itself. Otherwise panels should be referred to by position (top right, top left, middle, bottom, etc.). All lines (solid, dashed, dot-dashed, dash-dotted, etc.) and symbols (filled or open circles, squares, triangles, crosses, arrows, etc.) should be explained in the legend. Graphics or glyphs should not be used in figure legends.</w:t>
      </w:r>
    </w:p>
    <w:p w14:paraId="6A816A94" w14:textId="77777777" w:rsidR="00672BAA" w:rsidRPr="003D534F" w:rsidRDefault="00672BAA" w:rsidP="003D534F">
      <w:pPr>
        <w:rPr>
          <w:rFonts w:ascii="Times Roman" w:hAnsi="Times Roman"/>
        </w:rPr>
      </w:pPr>
    </w:p>
    <w:p w14:paraId="6E0D2B37" w14:textId="406C121F" w:rsidR="00672BAA" w:rsidRPr="003D534F" w:rsidRDefault="00672BAA" w:rsidP="003D534F">
      <w:pPr>
        <w:rPr>
          <w:rFonts w:ascii="Times Roman" w:hAnsi="Times Roman"/>
        </w:rPr>
      </w:pPr>
      <w:r w:rsidRPr="003D534F">
        <w:rPr>
          <w:rFonts w:ascii="Times Roman" w:hAnsi="Times Roman"/>
        </w:rPr>
        <w:t>Authors are encouraged to embed their figures and tables around the sections where they are first mentioned.</w:t>
      </w:r>
    </w:p>
    <w:p w14:paraId="0A3FCEA7" w14:textId="77777777" w:rsidR="00672BAA" w:rsidRPr="003D534F" w:rsidRDefault="00672BAA" w:rsidP="003D534F">
      <w:pPr>
        <w:rPr>
          <w:rFonts w:ascii="Times Roman" w:hAnsi="Times Roman"/>
        </w:rPr>
      </w:pPr>
    </w:p>
    <w:p w14:paraId="4CE795D6" w14:textId="77777777" w:rsidR="00672BAA" w:rsidRPr="003D534F" w:rsidRDefault="00672BAA" w:rsidP="003D534F">
      <w:pPr>
        <w:rPr>
          <w:rFonts w:ascii="Times Roman" w:hAnsi="Times Roman"/>
        </w:rPr>
      </w:pPr>
      <w:r w:rsidRPr="003D534F">
        <w:rPr>
          <w:rFonts w:ascii="Times Roman" w:hAnsi="Times Roman"/>
        </w:rPr>
        <w:tab/>
      </w:r>
      <w:r w:rsidRPr="003D534F">
        <w:rPr>
          <w:rFonts w:ascii="Times Roman" w:hAnsi="Times Roman"/>
        </w:rPr>
        <w:tab/>
      </w:r>
      <w:r w:rsidRPr="003D534F">
        <w:rPr>
          <w:rFonts w:ascii="Times Roman" w:hAnsi="Times Roman"/>
        </w:rPr>
        <w:tab/>
      </w:r>
      <w:r w:rsidRPr="003D534F">
        <w:rPr>
          <w:rFonts w:ascii="Times Roman" w:hAnsi="Times Roman"/>
        </w:rPr>
        <w:tab/>
      </w:r>
      <w:r w:rsidRPr="003D534F">
        <w:rPr>
          <w:rFonts w:ascii="Times Roman" w:hAnsi="Times Roman"/>
        </w:rPr>
        <w:tab/>
        <w:t>Supporting Data</w:t>
      </w:r>
    </w:p>
    <w:p w14:paraId="6B6C2348" w14:textId="77777777" w:rsidR="00672BAA" w:rsidRPr="003D534F" w:rsidRDefault="00672BAA" w:rsidP="003D534F">
      <w:pPr>
        <w:rPr>
          <w:rFonts w:ascii="Times Roman" w:hAnsi="Times Roman"/>
        </w:rPr>
      </w:pPr>
    </w:p>
    <w:p w14:paraId="2E927A9E" w14:textId="77777777" w:rsidR="00672BAA" w:rsidRPr="003D534F" w:rsidRDefault="00672BAA" w:rsidP="003D534F">
      <w:pPr>
        <w:rPr>
          <w:rFonts w:ascii="Times Roman" w:hAnsi="Times Roman"/>
        </w:rPr>
      </w:pPr>
      <w:r w:rsidRPr="003D534F">
        <w:rPr>
          <w:rFonts w:ascii="Times Roman" w:hAnsi="Times Roman"/>
        </w:rPr>
        <w:t>AAS Journals encourage the enrichment of articles with supporting data, visualizations, and other digital materials. Supporting materials are subject to the same peer-review standards as the articles as a whole, and their inclusion should be justified on scientific grounds. The Journals also provide data services to authors, including data review, archiving data behind figures, and linking to outside repositories. A complete guide to the process of publishing data products associated with AAS Journal articles is give at our </w:t>
      </w:r>
      <w:hyperlink r:id="rId7" w:tgtFrame="_self" w:history="1">
        <w:r w:rsidRPr="003D534F">
          <w:rPr>
            <w:rFonts w:ascii="Times Roman" w:hAnsi="Times Roman"/>
          </w:rPr>
          <w:t>Data Guide</w:t>
        </w:r>
      </w:hyperlink>
      <w:r w:rsidRPr="003D534F">
        <w:rPr>
          <w:rFonts w:ascii="Times Roman" w:hAnsi="Times Roman"/>
        </w:rPr>
        <w:t>.</w:t>
      </w:r>
    </w:p>
    <w:p w14:paraId="4476C3CF" w14:textId="77777777" w:rsidR="00672BAA" w:rsidRPr="003D534F" w:rsidRDefault="00672BAA" w:rsidP="003D534F">
      <w:pPr>
        <w:rPr>
          <w:rFonts w:ascii="Times Roman" w:hAnsi="Times Roman"/>
        </w:rPr>
      </w:pPr>
    </w:p>
    <w:p w14:paraId="1B42AFD2" w14:textId="77777777" w:rsidR="007E2B84" w:rsidRPr="003D534F" w:rsidRDefault="0091121F" w:rsidP="003D534F">
      <w:pPr>
        <w:rPr>
          <w:rFonts w:ascii="Times Roman" w:hAnsi="Times Roman"/>
        </w:rPr>
      </w:pPr>
      <w:r w:rsidRPr="003D534F">
        <w:rPr>
          <w:rFonts w:ascii="Times Roman" w:hAnsi="Times Roman"/>
        </w:rPr>
        <w:t xml:space="preserve">References </w:t>
      </w:r>
    </w:p>
    <w:p w14:paraId="685FDA09" w14:textId="77777777" w:rsidR="0091121F" w:rsidRPr="003D534F" w:rsidRDefault="0091121F" w:rsidP="003D534F">
      <w:pPr>
        <w:rPr>
          <w:rFonts w:ascii="Times Roman" w:hAnsi="Times Roman"/>
        </w:rPr>
      </w:pPr>
    </w:p>
    <w:p w14:paraId="403C87CD" w14:textId="77777777" w:rsidR="00672BAA" w:rsidRPr="003D534F" w:rsidRDefault="00672BAA" w:rsidP="003D534F">
      <w:pPr>
        <w:rPr>
          <w:rFonts w:ascii="Times Roman" w:hAnsi="Times Roman"/>
        </w:rPr>
      </w:pPr>
      <w:r w:rsidRPr="003D534F">
        <w:rPr>
          <w:rFonts w:ascii="Times Roman" w:hAnsi="Times Roman"/>
        </w:rPr>
        <w:t xml:space="preserve">The reference and bibliographic style of the AAS Journals generally requires that references should be cited in the text by the last name of the authors(s) and the date of publication, with no </w:t>
      </w:r>
      <w:r w:rsidRPr="003D534F">
        <w:rPr>
          <w:rFonts w:ascii="Times Roman" w:hAnsi="Times Roman"/>
        </w:rPr>
        <w:lastRenderedPageBreak/>
        <w:t>comma before the date, according to these examples: articles by three or more authors are cited by the first author followed by “et al.” and the date (Goodman et al. 2003); articles by two authors are cited by both last names joined by an ampersand (Press &amp; Rybicki 1992); and articles by a single author are cited by the last name and the date of publication (Hale 1929).</w:t>
      </w:r>
    </w:p>
    <w:p w14:paraId="6D3298F7" w14:textId="77777777" w:rsidR="00672BAA" w:rsidRPr="003D534F" w:rsidRDefault="00672BAA" w:rsidP="003D534F">
      <w:pPr>
        <w:rPr>
          <w:rFonts w:ascii="Times Roman" w:hAnsi="Times Roman"/>
        </w:rPr>
      </w:pPr>
    </w:p>
    <w:p w14:paraId="49231F3C" w14:textId="77777777" w:rsidR="00B07FB4" w:rsidRPr="003D534F" w:rsidRDefault="00B07FB4" w:rsidP="003D534F">
      <w:pPr>
        <w:rPr>
          <w:rFonts w:ascii="Times Roman" w:hAnsi="Times Roman"/>
        </w:rPr>
      </w:pPr>
      <w:r w:rsidRPr="003D534F">
        <w:rPr>
          <w:rFonts w:ascii="Times Roman" w:hAnsi="Times Roman"/>
        </w:rPr>
        <w:t>Additional manuscript preparation details are provided at https://journals.aas.org/manuscript-preparation/</w:t>
      </w:r>
    </w:p>
    <w:sectPr w:rsidR="00B07FB4" w:rsidRPr="003D534F" w:rsidSect="003D78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4F7A1" w14:textId="77777777" w:rsidR="0027534B" w:rsidRDefault="0027534B" w:rsidP="00CA2793">
      <w:r>
        <w:separator/>
      </w:r>
    </w:p>
  </w:endnote>
  <w:endnote w:type="continuationSeparator" w:id="0">
    <w:p w14:paraId="6A87612B" w14:textId="77777777" w:rsidR="0027534B" w:rsidRDefault="0027534B" w:rsidP="00CA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72FC3" w14:textId="77777777" w:rsidR="0027534B" w:rsidRDefault="0027534B" w:rsidP="00CA2793">
      <w:r>
        <w:separator/>
      </w:r>
    </w:p>
  </w:footnote>
  <w:footnote w:type="continuationSeparator" w:id="0">
    <w:p w14:paraId="29394A73" w14:textId="77777777" w:rsidR="0027534B" w:rsidRDefault="0027534B" w:rsidP="00CA2793">
      <w:r>
        <w:continuationSeparator/>
      </w:r>
    </w:p>
  </w:footnote>
  <w:footnote w:id="1">
    <w:p w14:paraId="48A5C978" w14:textId="77777777" w:rsidR="00672BAA" w:rsidRDefault="00672BAA">
      <w:pPr>
        <w:pStyle w:val="FootnoteText"/>
      </w:pPr>
      <w:r>
        <w:rPr>
          <w:rStyle w:val="FootnoteReference"/>
        </w:rPr>
        <w:footnoteRef/>
      </w:r>
      <w:r>
        <w:t xml:space="preserve"> Corresponding author jsmith@noemail.com</w:t>
      </w:r>
    </w:p>
  </w:footnote>
  <w:footnote w:id="2">
    <w:p w14:paraId="1B2ED797" w14:textId="77777777" w:rsidR="00672BAA" w:rsidRDefault="00672BAA">
      <w:pPr>
        <w:pStyle w:val="FootnoteText"/>
      </w:pPr>
      <w:r>
        <w:rPr>
          <w:rStyle w:val="FootnoteReference"/>
        </w:rPr>
        <w:footnoteRef/>
      </w:r>
      <w:r>
        <w:t xml:space="preserve"> </w:t>
      </w:r>
      <w:r>
        <w:rPr>
          <w:rFonts w:ascii="Times New Roman" w:hAnsi="Times New Roman" w:cs="Times New Roman"/>
          <w:sz w:val="16"/>
          <w:szCs w:val="16"/>
        </w:rPr>
        <w:t>Department of Astrophysics, American Museum of Natural History, Central Park West at 79th Street, NY 10024, USA</w:t>
      </w:r>
    </w:p>
  </w:footnote>
  <w:footnote w:id="3">
    <w:p w14:paraId="6F116AE8" w14:textId="77777777" w:rsidR="00672BAA" w:rsidRDefault="00672BAA">
      <w:pPr>
        <w:pStyle w:val="FootnoteText"/>
      </w:pPr>
      <w:r>
        <w:rPr>
          <w:rStyle w:val="FootnoteReference"/>
        </w:rPr>
        <w:footnoteRef/>
      </w:r>
      <w:r>
        <w:t xml:space="preserve"> </w:t>
      </w:r>
      <w:r>
        <w:rPr>
          <w:rFonts w:ascii="Times New Roman" w:hAnsi="Times New Roman" w:cs="Times New Roman"/>
          <w:sz w:val="16"/>
          <w:szCs w:val="16"/>
        </w:rPr>
        <w:t>NASA Goddard Space Flight Center, Exoplanets and Stellar Astrophysics Laboratory, Code 667, Greenbelt, MD 20771</w:t>
      </w:r>
    </w:p>
  </w:footnote>
  <w:footnote w:id="4">
    <w:p w14:paraId="0A3F492F" w14:textId="77777777" w:rsidR="00672BAA" w:rsidRDefault="00672BAA">
      <w:pPr>
        <w:pStyle w:val="FootnoteText"/>
      </w:pPr>
      <w:r>
        <w:rPr>
          <w:rStyle w:val="FootnoteReference"/>
        </w:rPr>
        <w:footnoteRef/>
      </w:r>
      <w:r>
        <w:t xml:space="preserve"> University of Arizona, Tucson, AZ 51555</w:t>
      </w:r>
    </w:p>
    <w:p w14:paraId="38E75023" w14:textId="77777777" w:rsidR="00672BAA" w:rsidRDefault="00672BAA">
      <w:pPr>
        <w:pStyle w:val="FootnoteText"/>
      </w:pPr>
    </w:p>
    <w:p w14:paraId="1CFA342C" w14:textId="77777777" w:rsidR="00672BAA" w:rsidRDefault="00672BAA">
      <w:pPr>
        <w:pStyle w:val="FootnoteText"/>
      </w:pPr>
    </w:p>
    <w:p w14:paraId="45B02D36" w14:textId="77777777" w:rsidR="00672BAA" w:rsidRDefault="00672BA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E67E" w14:textId="77777777" w:rsidR="00672BAA" w:rsidRDefault="00672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AA"/>
    <w:rsid w:val="000F62F9"/>
    <w:rsid w:val="001675DA"/>
    <w:rsid w:val="001F575E"/>
    <w:rsid w:val="0027534B"/>
    <w:rsid w:val="003574B3"/>
    <w:rsid w:val="003D534F"/>
    <w:rsid w:val="003D7828"/>
    <w:rsid w:val="00421A59"/>
    <w:rsid w:val="005B6E46"/>
    <w:rsid w:val="005D16F7"/>
    <w:rsid w:val="00672BAA"/>
    <w:rsid w:val="00751C8A"/>
    <w:rsid w:val="007E2B84"/>
    <w:rsid w:val="0091121F"/>
    <w:rsid w:val="009818A7"/>
    <w:rsid w:val="00AC2ADC"/>
    <w:rsid w:val="00B07FB4"/>
    <w:rsid w:val="00B957AF"/>
    <w:rsid w:val="00CA25B7"/>
    <w:rsid w:val="00CA2793"/>
    <w:rsid w:val="00D74F10"/>
    <w:rsid w:val="00DF43EA"/>
    <w:rsid w:val="00E53D5E"/>
    <w:rsid w:val="00EE20DA"/>
    <w:rsid w:val="00F221BA"/>
    <w:rsid w:val="00FE51D8"/>
    <w:rsid w:val="00FE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2F2D3"/>
  <w15:docId w15:val="{51C7D441-7D45-964D-9450-99DD01EB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1121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793"/>
    <w:pPr>
      <w:tabs>
        <w:tab w:val="center" w:pos="4680"/>
        <w:tab w:val="right" w:pos="9360"/>
      </w:tabs>
    </w:pPr>
  </w:style>
  <w:style w:type="character" w:customStyle="1" w:styleId="HeaderChar">
    <w:name w:val="Header Char"/>
    <w:basedOn w:val="DefaultParagraphFont"/>
    <w:link w:val="Header"/>
    <w:uiPriority w:val="99"/>
    <w:rsid w:val="00CA2793"/>
  </w:style>
  <w:style w:type="paragraph" w:styleId="Footer">
    <w:name w:val="footer"/>
    <w:basedOn w:val="Normal"/>
    <w:link w:val="FooterChar"/>
    <w:uiPriority w:val="99"/>
    <w:unhideWhenUsed/>
    <w:rsid w:val="00CA2793"/>
    <w:pPr>
      <w:tabs>
        <w:tab w:val="center" w:pos="4680"/>
        <w:tab w:val="right" w:pos="9360"/>
      </w:tabs>
    </w:pPr>
  </w:style>
  <w:style w:type="character" w:customStyle="1" w:styleId="FooterChar">
    <w:name w:val="Footer Char"/>
    <w:basedOn w:val="DefaultParagraphFont"/>
    <w:link w:val="Footer"/>
    <w:uiPriority w:val="99"/>
    <w:rsid w:val="00CA2793"/>
  </w:style>
  <w:style w:type="paragraph" w:styleId="FootnoteText">
    <w:name w:val="footnote text"/>
    <w:basedOn w:val="Normal"/>
    <w:link w:val="FootnoteTextChar"/>
    <w:uiPriority w:val="99"/>
    <w:semiHidden/>
    <w:unhideWhenUsed/>
    <w:rsid w:val="001675DA"/>
    <w:rPr>
      <w:sz w:val="20"/>
      <w:szCs w:val="20"/>
    </w:rPr>
  </w:style>
  <w:style w:type="character" w:customStyle="1" w:styleId="FootnoteTextChar">
    <w:name w:val="Footnote Text Char"/>
    <w:basedOn w:val="DefaultParagraphFont"/>
    <w:link w:val="FootnoteText"/>
    <w:uiPriority w:val="99"/>
    <w:semiHidden/>
    <w:rsid w:val="001675DA"/>
    <w:rPr>
      <w:sz w:val="20"/>
      <w:szCs w:val="20"/>
    </w:rPr>
  </w:style>
  <w:style w:type="character" w:styleId="FootnoteReference">
    <w:name w:val="footnote reference"/>
    <w:basedOn w:val="DefaultParagraphFont"/>
    <w:uiPriority w:val="99"/>
    <w:semiHidden/>
    <w:unhideWhenUsed/>
    <w:rsid w:val="001675DA"/>
    <w:rPr>
      <w:vertAlign w:val="superscript"/>
    </w:rPr>
  </w:style>
  <w:style w:type="character" w:styleId="Hyperlink">
    <w:name w:val="Hyperlink"/>
    <w:basedOn w:val="DefaultParagraphFont"/>
    <w:uiPriority w:val="99"/>
    <w:semiHidden/>
    <w:unhideWhenUsed/>
    <w:rsid w:val="0091121F"/>
    <w:rPr>
      <w:color w:val="0000FF"/>
      <w:u w:val="single"/>
    </w:rPr>
  </w:style>
  <w:style w:type="character" w:customStyle="1" w:styleId="Heading3Char">
    <w:name w:val="Heading 3 Char"/>
    <w:basedOn w:val="DefaultParagraphFont"/>
    <w:link w:val="Heading3"/>
    <w:uiPriority w:val="9"/>
    <w:rsid w:val="0091121F"/>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672BAA"/>
  </w:style>
  <w:style w:type="paragraph" w:styleId="NormalWeb">
    <w:name w:val="Normal (Web)"/>
    <w:basedOn w:val="Normal"/>
    <w:uiPriority w:val="99"/>
    <w:semiHidden/>
    <w:unhideWhenUsed/>
    <w:rsid w:val="00672BAA"/>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690951">
      <w:bodyDiv w:val="1"/>
      <w:marLeft w:val="0"/>
      <w:marRight w:val="0"/>
      <w:marTop w:val="0"/>
      <w:marBottom w:val="0"/>
      <w:divBdr>
        <w:top w:val="none" w:sz="0" w:space="0" w:color="auto"/>
        <w:left w:val="none" w:sz="0" w:space="0" w:color="auto"/>
        <w:bottom w:val="none" w:sz="0" w:space="0" w:color="auto"/>
        <w:right w:val="none" w:sz="0" w:space="0" w:color="auto"/>
      </w:divBdr>
    </w:div>
    <w:div w:id="328217849">
      <w:bodyDiv w:val="1"/>
      <w:marLeft w:val="0"/>
      <w:marRight w:val="0"/>
      <w:marTop w:val="0"/>
      <w:marBottom w:val="0"/>
      <w:divBdr>
        <w:top w:val="none" w:sz="0" w:space="0" w:color="auto"/>
        <w:left w:val="none" w:sz="0" w:space="0" w:color="auto"/>
        <w:bottom w:val="none" w:sz="0" w:space="0" w:color="auto"/>
        <w:right w:val="none" w:sz="0" w:space="0" w:color="auto"/>
      </w:divBdr>
    </w:div>
    <w:div w:id="376853545">
      <w:bodyDiv w:val="1"/>
      <w:marLeft w:val="0"/>
      <w:marRight w:val="0"/>
      <w:marTop w:val="0"/>
      <w:marBottom w:val="0"/>
      <w:divBdr>
        <w:top w:val="none" w:sz="0" w:space="0" w:color="auto"/>
        <w:left w:val="none" w:sz="0" w:space="0" w:color="auto"/>
        <w:bottom w:val="none" w:sz="0" w:space="0" w:color="auto"/>
        <w:right w:val="none" w:sz="0" w:space="0" w:color="auto"/>
      </w:divBdr>
    </w:div>
    <w:div w:id="655452977">
      <w:bodyDiv w:val="1"/>
      <w:marLeft w:val="0"/>
      <w:marRight w:val="0"/>
      <w:marTop w:val="0"/>
      <w:marBottom w:val="0"/>
      <w:divBdr>
        <w:top w:val="none" w:sz="0" w:space="0" w:color="auto"/>
        <w:left w:val="none" w:sz="0" w:space="0" w:color="auto"/>
        <w:bottom w:val="none" w:sz="0" w:space="0" w:color="auto"/>
        <w:right w:val="none" w:sz="0" w:space="0" w:color="auto"/>
      </w:divBdr>
    </w:div>
    <w:div w:id="1006590944">
      <w:bodyDiv w:val="1"/>
      <w:marLeft w:val="0"/>
      <w:marRight w:val="0"/>
      <w:marTop w:val="0"/>
      <w:marBottom w:val="0"/>
      <w:divBdr>
        <w:top w:val="none" w:sz="0" w:space="0" w:color="auto"/>
        <w:left w:val="none" w:sz="0" w:space="0" w:color="auto"/>
        <w:bottom w:val="none" w:sz="0" w:space="0" w:color="auto"/>
        <w:right w:val="none" w:sz="0" w:space="0" w:color="auto"/>
      </w:divBdr>
    </w:div>
    <w:div w:id="1069692919">
      <w:bodyDiv w:val="1"/>
      <w:marLeft w:val="0"/>
      <w:marRight w:val="0"/>
      <w:marTop w:val="0"/>
      <w:marBottom w:val="0"/>
      <w:divBdr>
        <w:top w:val="none" w:sz="0" w:space="0" w:color="auto"/>
        <w:left w:val="none" w:sz="0" w:space="0" w:color="auto"/>
        <w:bottom w:val="none" w:sz="0" w:space="0" w:color="auto"/>
        <w:right w:val="none" w:sz="0" w:space="0" w:color="auto"/>
      </w:divBdr>
    </w:div>
    <w:div w:id="1209220549">
      <w:bodyDiv w:val="1"/>
      <w:marLeft w:val="0"/>
      <w:marRight w:val="0"/>
      <w:marTop w:val="0"/>
      <w:marBottom w:val="0"/>
      <w:divBdr>
        <w:top w:val="none" w:sz="0" w:space="0" w:color="auto"/>
        <w:left w:val="none" w:sz="0" w:space="0" w:color="auto"/>
        <w:bottom w:val="none" w:sz="0" w:space="0" w:color="auto"/>
        <w:right w:val="none" w:sz="0" w:space="0" w:color="auto"/>
      </w:divBdr>
    </w:div>
    <w:div w:id="1248156042">
      <w:bodyDiv w:val="1"/>
      <w:marLeft w:val="0"/>
      <w:marRight w:val="0"/>
      <w:marTop w:val="0"/>
      <w:marBottom w:val="0"/>
      <w:divBdr>
        <w:top w:val="none" w:sz="0" w:space="0" w:color="auto"/>
        <w:left w:val="none" w:sz="0" w:space="0" w:color="auto"/>
        <w:bottom w:val="none" w:sz="0" w:space="0" w:color="auto"/>
        <w:right w:val="none" w:sz="0" w:space="0" w:color="auto"/>
      </w:divBdr>
    </w:div>
    <w:div w:id="1397968679">
      <w:bodyDiv w:val="1"/>
      <w:marLeft w:val="0"/>
      <w:marRight w:val="0"/>
      <w:marTop w:val="0"/>
      <w:marBottom w:val="0"/>
      <w:divBdr>
        <w:top w:val="none" w:sz="0" w:space="0" w:color="auto"/>
        <w:left w:val="none" w:sz="0" w:space="0" w:color="auto"/>
        <w:bottom w:val="none" w:sz="0" w:space="0" w:color="auto"/>
        <w:right w:val="none" w:sz="0" w:space="0" w:color="auto"/>
      </w:divBdr>
    </w:div>
    <w:div w:id="1407728124">
      <w:bodyDiv w:val="1"/>
      <w:marLeft w:val="0"/>
      <w:marRight w:val="0"/>
      <w:marTop w:val="0"/>
      <w:marBottom w:val="0"/>
      <w:divBdr>
        <w:top w:val="none" w:sz="0" w:space="0" w:color="auto"/>
        <w:left w:val="none" w:sz="0" w:space="0" w:color="auto"/>
        <w:bottom w:val="none" w:sz="0" w:space="0" w:color="auto"/>
        <w:right w:val="none" w:sz="0" w:space="0" w:color="auto"/>
      </w:divBdr>
    </w:div>
    <w:div w:id="1477644806">
      <w:bodyDiv w:val="1"/>
      <w:marLeft w:val="0"/>
      <w:marRight w:val="0"/>
      <w:marTop w:val="0"/>
      <w:marBottom w:val="0"/>
      <w:divBdr>
        <w:top w:val="none" w:sz="0" w:space="0" w:color="auto"/>
        <w:left w:val="none" w:sz="0" w:space="0" w:color="auto"/>
        <w:bottom w:val="none" w:sz="0" w:space="0" w:color="auto"/>
        <w:right w:val="none" w:sz="0" w:space="0" w:color="auto"/>
      </w:divBdr>
      <w:divsChild>
        <w:div w:id="1747723459">
          <w:marLeft w:val="0"/>
          <w:marRight w:val="0"/>
          <w:marTop w:val="0"/>
          <w:marBottom w:val="0"/>
          <w:divBdr>
            <w:top w:val="none" w:sz="0" w:space="0" w:color="auto"/>
            <w:left w:val="none" w:sz="0" w:space="0" w:color="auto"/>
            <w:bottom w:val="none" w:sz="0" w:space="0" w:color="auto"/>
            <w:right w:val="none" w:sz="0" w:space="0" w:color="auto"/>
          </w:divBdr>
        </w:div>
      </w:divsChild>
    </w:div>
    <w:div w:id="1504710963">
      <w:bodyDiv w:val="1"/>
      <w:marLeft w:val="0"/>
      <w:marRight w:val="0"/>
      <w:marTop w:val="0"/>
      <w:marBottom w:val="0"/>
      <w:divBdr>
        <w:top w:val="none" w:sz="0" w:space="0" w:color="auto"/>
        <w:left w:val="none" w:sz="0" w:space="0" w:color="auto"/>
        <w:bottom w:val="none" w:sz="0" w:space="0" w:color="auto"/>
        <w:right w:val="none" w:sz="0" w:space="0" w:color="auto"/>
      </w:divBdr>
    </w:div>
    <w:div w:id="1773360129">
      <w:bodyDiv w:val="1"/>
      <w:marLeft w:val="0"/>
      <w:marRight w:val="0"/>
      <w:marTop w:val="0"/>
      <w:marBottom w:val="0"/>
      <w:divBdr>
        <w:top w:val="none" w:sz="0" w:space="0" w:color="auto"/>
        <w:left w:val="none" w:sz="0" w:space="0" w:color="auto"/>
        <w:bottom w:val="none" w:sz="0" w:space="0" w:color="auto"/>
        <w:right w:val="none" w:sz="0" w:space="0" w:color="auto"/>
      </w:divBdr>
    </w:div>
    <w:div w:id="1948996511">
      <w:bodyDiv w:val="1"/>
      <w:marLeft w:val="0"/>
      <w:marRight w:val="0"/>
      <w:marTop w:val="0"/>
      <w:marBottom w:val="0"/>
      <w:divBdr>
        <w:top w:val="none" w:sz="0" w:space="0" w:color="auto"/>
        <w:left w:val="none" w:sz="0" w:space="0" w:color="auto"/>
        <w:bottom w:val="none" w:sz="0" w:space="0" w:color="auto"/>
        <w:right w:val="none" w:sz="0" w:space="0" w:color="auto"/>
      </w:divBdr>
    </w:div>
    <w:div w:id="1998411363">
      <w:bodyDiv w:val="1"/>
      <w:marLeft w:val="0"/>
      <w:marRight w:val="0"/>
      <w:marTop w:val="0"/>
      <w:marBottom w:val="0"/>
      <w:divBdr>
        <w:top w:val="none" w:sz="0" w:space="0" w:color="auto"/>
        <w:left w:val="none" w:sz="0" w:space="0" w:color="auto"/>
        <w:bottom w:val="none" w:sz="0" w:space="0" w:color="auto"/>
        <w:right w:val="none" w:sz="0" w:space="0" w:color="auto"/>
      </w:divBdr>
      <w:divsChild>
        <w:div w:id="365329787">
          <w:marLeft w:val="0"/>
          <w:marRight w:val="0"/>
          <w:marTop w:val="0"/>
          <w:marBottom w:val="0"/>
          <w:divBdr>
            <w:top w:val="none" w:sz="0" w:space="0" w:color="auto"/>
            <w:left w:val="none" w:sz="0" w:space="0" w:color="auto"/>
            <w:bottom w:val="none" w:sz="0" w:space="0" w:color="auto"/>
            <w:right w:val="none" w:sz="0" w:space="0" w:color="auto"/>
          </w:divBdr>
        </w:div>
      </w:divsChild>
    </w:div>
    <w:div w:id="2024235984">
      <w:bodyDiv w:val="1"/>
      <w:marLeft w:val="0"/>
      <w:marRight w:val="0"/>
      <w:marTop w:val="0"/>
      <w:marBottom w:val="0"/>
      <w:divBdr>
        <w:top w:val="none" w:sz="0" w:space="0" w:color="auto"/>
        <w:left w:val="none" w:sz="0" w:space="0" w:color="auto"/>
        <w:bottom w:val="none" w:sz="0" w:space="0" w:color="auto"/>
        <w:right w:val="none" w:sz="0" w:space="0" w:color="auto"/>
      </w:divBdr>
    </w:div>
    <w:div w:id="2122217375">
      <w:bodyDiv w:val="1"/>
      <w:marLeft w:val="0"/>
      <w:marRight w:val="0"/>
      <w:marTop w:val="0"/>
      <w:marBottom w:val="0"/>
      <w:divBdr>
        <w:top w:val="none" w:sz="0" w:space="0" w:color="auto"/>
        <w:left w:val="none" w:sz="0" w:space="0" w:color="auto"/>
        <w:bottom w:val="none" w:sz="0" w:space="0" w:color="auto"/>
        <w:right w:val="none" w:sz="0" w:space="0" w:color="auto"/>
      </w:divBdr>
    </w:div>
    <w:div w:id="212691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as.org/data-gui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9DDA7-83F8-6D46-B5FE-435A07C8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Schwarz</dc:creator>
  <cp:keywords/>
  <dc:description/>
  <cp:lastModifiedBy>Janice Sexton</cp:lastModifiedBy>
  <cp:revision>3</cp:revision>
  <dcterms:created xsi:type="dcterms:W3CDTF">2020-05-29T14:59:00Z</dcterms:created>
  <dcterms:modified xsi:type="dcterms:W3CDTF">2020-05-29T22:04:00Z</dcterms:modified>
</cp:coreProperties>
</file>